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A3CF">
      <w:pPr>
        <w:jc w:val="center"/>
        <w:rPr>
          <w:rFonts w:ascii="宋体" w:hAnsi="宋体" w:eastAsia="宋体" w:cs="宋体"/>
          <w:kern w:val="0"/>
          <w:sz w:val="24"/>
          <w:szCs w:val="24"/>
        </w:rPr>
      </w:pPr>
      <w:r>
        <w:rPr>
          <w:rFonts w:hint="eastAsia" w:ascii="方正小标宋简体" w:hAnsi="宋体" w:eastAsia="方正小标宋简体" w:cs="宋体"/>
          <w:color w:val="000000"/>
          <w:kern w:val="0"/>
          <w:sz w:val="42"/>
          <w:szCs w:val="42"/>
        </w:rPr>
        <w:t>东莞市工人文化宫乒乓球室改造工程</w:t>
      </w:r>
    </w:p>
    <w:p w14:paraId="24A38D0B">
      <w:pPr>
        <w:jc w:val="center"/>
        <w:rPr>
          <w:rFonts w:ascii="宋体" w:hAnsi="宋体" w:eastAsia="宋体" w:cs="宋体"/>
          <w:kern w:val="0"/>
          <w:sz w:val="24"/>
          <w:szCs w:val="24"/>
        </w:rPr>
      </w:pPr>
      <w:r>
        <w:rPr>
          <w:rFonts w:hint="eastAsia" w:ascii="方正小标宋简体" w:hAnsi="宋体" w:eastAsia="方正小标宋简体" w:cs="宋体"/>
          <w:color w:val="000000"/>
          <w:kern w:val="0"/>
          <w:sz w:val="42"/>
          <w:szCs w:val="42"/>
        </w:rPr>
        <w:t>用户需求书</w:t>
      </w:r>
    </w:p>
    <w:p w14:paraId="0D067CA7">
      <w:pPr>
        <w:rPr>
          <w:rFonts w:ascii="宋体" w:hAnsi="宋体" w:eastAsia="宋体" w:cs="宋体"/>
          <w:kern w:val="0"/>
          <w:sz w:val="24"/>
          <w:szCs w:val="24"/>
        </w:rPr>
      </w:pPr>
      <w:r>
        <w:rPr>
          <w:rFonts w:hint="eastAsia" w:ascii="宋体" w:hAnsi="宋体" w:eastAsia="宋体" w:cs="宋体"/>
          <w:color w:val="000000"/>
          <w:kern w:val="0"/>
          <w:sz w:val="24"/>
          <w:szCs w:val="24"/>
        </w:rPr>
        <w:t> </w:t>
      </w:r>
    </w:p>
    <w:p w14:paraId="18840D6C">
      <w:pPr>
        <w:tabs>
          <w:tab w:val="left" w:pos="426"/>
          <w:tab w:val="left" w:pos="567"/>
        </w:tabs>
        <w:rPr>
          <w:rFonts w:ascii="仿宋" w:hAnsi="仿宋" w:eastAsia="仿宋" w:cs="宋体"/>
          <w:kern w:val="0"/>
          <w:sz w:val="32"/>
          <w:szCs w:val="32"/>
        </w:rPr>
      </w:pPr>
      <w:r>
        <w:rPr>
          <w:rFonts w:hint="eastAsia" w:ascii="仿宋" w:hAnsi="仿宋" w:eastAsia="仿宋" w:cs="宋体"/>
          <w:color w:val="000000"/>
          <w:kern w:val="0"/>
          <w:sz w:val="32"/>
          <w:szCs w:val="32"/>
        </w:rPr>
        <w:t>一、项目概况</w:t>
      </w:r>
    </w:p>
    <w:p w14:paraId="16EBD675">
      <w:pPr>
        <w:ind w:firstLine="480"/>
        <w:rPr>
          <w:rFonts w:ascii="仿宋" w:hAnsi="仿宋" w:eastAsia="仿宋" w:cs="仿宋_GB2312"/>
          <w:sz w:val="32"/>
          <w:szCs w:val="32"/>
        </w:rPr>
      </w:pPr>
      <w:r>
        <w:rPr>
          <w:rFonts w:hint="eastAsia" w:ascii="仿宋" w:hAnsi="仿宋" w:eastAsia="仿宋" w:cs="仿宋_GB2312"/>
          <w:sz w:val="32"/>
          <w:szCs w:val="32"/>
        </w:rPr>
        <w:t>近期，为保障文化宫场馆安全稳健运行，将乒乓球室地面重新翻新并加固。同时，结合当前职工对匹克球运动兴趣日益浓厚的实际情况，为进一步提升场地使用效率、满足职工多元化需求，对乒乓球室进行升级改造，实现“一馆多用”的模式，使场地可同时满足乒乓球、匹克球等运动的使用.</w:t>
      </w:r>
    </w:p>
    <w:p w14:paraId="655DC12E">
      <w:pPr>
        <w:rPr>
          <w:rFonts w:ascii="仿宋" w:hAnsi="仿宋" w:eastAsia="仿宋" w:cs="宋体"/>
          <w:kern w:val="0"/>
          <w:sz w:val="32"/>
          <w:szCs w:val="32"/>
        </w:rPr>
      </w:pPr>
      <w:r>
        <w:rPr>
          <w:rFonts w:hint="eastAsia" w:ascii="仿宋" w:hAnsi="仿宋" w:eastAsia="仿宋" w:cs="宋体"/>
          <w:color w:val="000000"/>
          <w:kern w:val="0"/>
          <w:sz w:val="32"/>
          <w:szCs w:val="32"/>
        </w:rPr>
        <w:t>二、服务内容</w:t>
      </w:r>
    </w:p>
    <w:p w14:paraId="10D2AD67">
      <w:pPr>
        <w:ind w:firstLine="480"/>
        <w:rPr>
          <w:rFonts w:ascii="仿宋" w:hAnsi="仿宋" w:eastAsia="仿宋" w:cs="宋体"/>
          <w:kern w:val="0"/>
          <w:sz w:val="32"/>
          <w:szCs w:val="32"/>
        </w:rPr>
      </w:pPr>
      <w:r>
        <w:rPr>
          <w:rFonts w:hint="eastAsia" w:ascii="仿宋" w:hAnsi="仿宋" w:eastAsia="仿宋" w:cs="宋体"/>
          <w:color w:val="000000"/>
          <w:kern w:val="0"/>
          <w:sz w:val="32"/>
          <w:szCs w:val="32"/>
        </w:rPr>
        <w:t>东莞市工人文化宫服务楼三楼乒乓球室</w:t>
      </w:r>
      <w:r>
        <w:rPr>
          <w:rFonts w:hint="eastAsia" w:ascii="仿宋" w:hAnsi="仿宋" w:eastAsia="仿宋" w:cs="仿宋_GB2312"/>
          <w:sz w:val="32"/>
          <w:szCs w:val="32"/>
        </w:rPr>
        <w:t>升级改造工作，实现“一馆多用”的模式，使场地可同时满足乒乓球、匹克球等运动的使用。</w:t>
      </w:r>
      <w:r>
        <w:rPr>
          <w:rFonts w:hint="eastAsia" w:ascii="仿宋" w:hAnsi="仿宋" w:eastAsia="仿宋" w:cs="宋体"/>
          <w:color w:val="000000"/>
          <w:kern w:val="0"/>
          <w:sz w:val="32"/>
          <w:szCs w:val="32"/>
        </w:rPr>
        <w:t>包括但不限于（拆除工程、地面改造，结构安全、空间扩展、安全防护、安装工程等）。</w:t>
      </w:r>
    </w:p>
    <w:p w14:paraId="477BD29E">
      <w:pPr>
        <w:rPr>
          <w:rFonts w:ascii="仿宋" w:hAnsi="仿宋" w:eastAsia="仿宋" w:cs="宋体"/>
          <w:kern w:val="0"/>
          <w:sz w:val="32"/>
          <w:szCs w:val="32"/>
        </w:rPr>
      </w:pPr>
      <w:r>
        <w:rPr>
          <w:rFonts w:hint="eastAsia" w:ascii="仿宋" w:hAnsi="仿宋" w:eastAsia="仿宋" w:cs="宋体"/>
          <w:color w:val="000000"/>
          <w:kern w:val="0"/>
          <w:sz w:val="32"/>
          <w:szCs w:val="32"/>
        </w:rPr>
        <w:t>三、其他要求</w:t>
      </w:r>
    </w:p>
    <w:p w14:paraId="03BD5886">
      <w:pPr>
        <w:rPr>
          <w:rFonts w:ascii="仿宋" w:hAnsi="仿宋" w:eastAsia="仿宋" w:cs="宋体"/>
          <w:kern w:val="0"/>
          <w:sz w:val="32"/>
          <w:szCs w:val="32"/>
        </w:rPr>
      </w:pPr>
      <w:bookmarkStart w:id="0" w:name="_GoBack"/>
      <w:bookmarkEnd w:id="0"/>
      <w:r>
        <w:rPr>
          <w:rFonts w:hint="eastAsia" w:ascii="仿宋" w:hAnsi="仿宋" w:eastAsia="仿宋" w:cs="宋体"/>
          <w:color w:val="000000"/>
          <w:kern w:val="0"/>
          <w:sz w:val="32"/>
          <w:szCs w:val="32"/>
        </w:rPr>
        <w:t>1. 承接商须有独立团队，能够制定详细的项目推进计划，负责整体实施工作。</w:t>
      </w:r>
    </w:p>
    <w:p w14:paraId="33A360F1">
      <w:pPr>
        <w:rPr>
          <w:rFonts w:ascii="仿宋" w:hAnsi="仿宋" w:eastAsia="仿宋" w:cs="宋体"/>
          <w:kern w:val="0"/>
          <w:sz w:val="32"/>
          <w:szCs w:val="32"/>
        </w:rPr>
      </w:pPr>
      <w:r>
        <w:rPr>
          <w:rFonts w:hint="eastAsia" w:ascii="仿宋" w:hAnsi="仿宋" w:eastAsia="仿宋" w:cs="宋体"/>
          <w:color w:val="000000"/>
          <w:kern w:val="0"/>
          <w:sz w:val="32"/>
          <w:szCs w:val="32"/>
        </w:rPr>
        <w:t>2. 团队有固定的项目负责人和联系人，负责项目的施工及安装，保证项目的顺利推进。</w:t>
      </w:r>
    </w:p>
    <w:p w14:paraId="481D103A">
      <w:pPr>
        <w:rPr>
          <w:rFonts w:ascii="仿宋" w:hAnsi="仿宋" w:eastAsia="仿宋" w:cs="宋体"/>
          <w:kern w:val="0"/>
          <w:sz w:val="32"/>
          <w:szCs w:val="32"/>
        </w:rPr>
      </w:pPr>
      <w:r>
        <w:rPr>
          <w:rFonts w:hint="eastAsia" w:ascii="仿宋" w:hAnsi="仿宋" w:eastAsia="仿宋" w:cs="宋体"/>
          <w:color w:val="000000"/>
          <w:kern w:val="0"/>
          <w:sz w:val="32"/>
          <w:szCs w:val="32"/>
        </w:rPr>
        <w:t>3.承接商在服务过程中，必须在采购人的指导下，不断完善方案以符合项目目标，并且需充分考虑整个场馆外观效果、场馆硬件条件等方面。</w:t>
      </w:r>
    </w:p>
    <w:p w14:paraId="6F25B476">
      <w:pPr>
        <w:rPr>
          <w:rFonts w:ascii="仿宋" w:hAnsi="仿宋" w:eastAsia="仿宋" w:cs="宋体"/>
          <w:kern w:val="0"/>
          <w:sz w:val="32"/>
          <w:szCs w:val="32"/>
        </w:rPr>
      </w:pPr>
      <w:r>
        <w:rPr>
          <w:rFonts w:hint="eastAsia" w:ascii="仿宋" w:hAnsi="仿宋" w:eastAsia="仿宋" w:cs="宋体"/>
          <w:color w:val="000000"/>
          <w:kern w:val="0"/>
          <w:sz w:val="32"/>
          <w:szCs w:val="32"/>
        </w:rPr>
        <w:t>4.承接商须承诺不将该项目中所产生的设计方案和图像用于任何其他盈利用途，确保项目整体实施符合相关法律规定。</w:t>
      </w:r>
    </w:p>
    <w:p w14:paraId="0C3244B1">
      <w:pPr>
        <w:rPr>
          <w:rFonts w:ascii="仿宋" w:hAnsi="仿宋" w:eastAsia="仿宋" w:cs="宋体"/>
          <w:kern w:val="0"/>
          <w:sz w:val="32"/>
          <w:szCs w:val="32"/>
        </w:rPr>
      </w:pPr>
      <w:r>
        <w:rPr>
          <w:rFonts w:hint="eastAsia" w:ascii="仿宋" w:hAnsi="仿宋" w:eastAsia="仿宋" w:cs="宋体"/>
          <w:color w:val="000000"/>
          <w:kern w:val="0"/>
          <w:sz w:val="32"/>
          <w:szCs w:val="32"/>
        </w:rPr>
        <w:t>五、报价要求</w:t>
      </w:r>
    </w:p>
    <w:p w14:paraId="5FC8573B">
      <w:pPr>
        <w:ind w:firstLine="480"/>
        <w:rPr>
          <w:rFonts w:ascii="仿宋" w:hAnsi="仿宋" w:eastAsia="仿宋" w:cs="宋体"/>
          <w:kern w:val="0"/>
          <w:sz w:val="32"/>
          <w:szCs w:val="32"/>
        </w:rPr>
      </w:pPr>
      <w:r>
        <w:rPr>
          <w:rFonts w:hint="eastAsia" w:ascii="仿宋" w:hAnsi="仿宋" w:eastAsia="仿宋" w:cs="宋体"/>
          <w:color w:val="000000"/>
          <w:kern w:val="0"/>
          <w:sz w:val="32"/>
          <w:szCs w:val="32"/>
        </w:rPr>
        <w:t>本项目以人民币为结算单位，实行合同总价包干方式，承接商须对采购范围的全部内容进行报价。报价包括耗材、辅材、人工、技术交通等服务费及所有直接、间接费，有关文件规定的利润、利息、税金等所有费用。</w:t>
      </w:r>
    </w:p>
    <w:p w14:paraId="6325C228">
      <w:pPr>
        <w:tabs>
          <w:tab w:val="left" w:pos="426"/>
          <w:tab w:val="left" w:pos="567"/>
        </w:tabs>
        <w:rPr>
          <w:rFonts w:ascii="仿宋" w:hAnsi="仿宋" w:eastAsia="仿宋" w:cs="宋体"/>
          <w:kern w:val="0"/>
          <w:sz w:val="32"/>
          <w:szCs w:val="32"/>
        </w:rPr>
      </w:pPr>
      <w:r>
        <w:rPr>
          <w:rFonts w:hint="eastAsia" w:ascii="仿宋" w:hAnsi="仿宋" w:eastAsia="仿宋" w:cs="宋体"/>
          <w:color w:val="000000"/>
          <w:kern w:val="0"/>
          <w:sz w:val="32"/>
          <w:szCs w:val="32"/>
        </w:rPr>
        <w:t>六、服务期</w:t>
      </w:r>
    </w:p>
    <w:p w14:paraId="20B373D4">
      <w:pPr>
        <w:rPr>
          <w:rFonts w:ascii="仿宋" w:hAnsi="仿宋" w:eastAsia="仿宋" w:cs="宋体"/>
          <w:kern w:val="0"/>
          <w:sz w:val="32"/>
          <w:szCs w:val="32"/>
        </w:rPr>
      </w:pPr>
      <w:r>
        <w:rPr>
          <w:rFonts w:hint="eastAsia" w:ascii="仿宋" w:hAnsi="仿宋" w:eastAsia="仿宋" w:cs="宋体"/>
          <w:color w:val="000000"/>
          <w:kern w:val="0"/>
          <w:sz w:val="32"/>
          <w:szCs w:val="32"/>
        </w:rPr>
        <w:t>服务期：合同签订之日起至服务完成且书面确应。</w:t>
      </w:r>
    </w:p>
    <w:p w14:paraId="7093E372">
      <w:pPr>
        <w:tabs>
          <w:tab w:val="left" w:pos="426"/>
          <w:tab w:val="left" w:pos="567"/>
        </w:tabs>
        <w:rPr>
          <w:rFonts w:ascii="仿宋" w:hAnsi="仿宋" w:eastAsia="仿宋" w:cs="宋体"/>
          <w:kern w:val="0"/>
          <w:sz w:val="32"/>
          <w:szCs w:val="32"/>
        </w:rPr>
      </w:pPr>
      <w:r>
        <w:rPr>
          <w:rFonts w:hint="eastAsia" w:ascii="仿宋" w:hAnsi="仿宋" w:eastAsia="仿宋" w:cs="宋体"/>
          <w:color w:val="000000"/>
          <w:kern w:val="0"/>
          <w:sz w:val="32"/>
          <w:szCs w:val="32"/>
        </w:rPr>
        <w:t>七、付款方式</w:t>
      </w:r>
    </w:p>
    <w:p w14:paraId="0FE34B7A">
      <w:pPr>
        <w:tabs>
          <w:tab w:val="left" w:pos="426"/>
          <w:tab w:val="left" w:pos="567"/>
        </w:tabs>
        <w:ind w:firstLine="440"/>
        <w:rPr>
          <w:rFonts w:ascii="仿宋" w:hAnsi="仿宋" w:eastAsia="仿宋" w:cs="宋体"/>
          <w:kern w:val="0"/>
          <w:sz w:val="32"/>
          <w:szCs w:val="32"/>
        </w:rPr>
      </w:pPr>
      <w:r>
        <w:rPr>
          <w:rFonts w:hint="eastAsia" w:ascii="仿宋" w:hAnsi="仿宋" w:eastAsia="仿宋" w:cs="宋体"/>
          <w:color w:val="000000"/>
          <w:kern w:val="0"/>
          <w:sz w:val="32"/>
          <w:szCs w:val="32"/>
        </w:rPr>
        <w:t>经采购人书面确应后，承接商向采购人开具等额有效的发票进行付款。</w:t>
      </w:r>
    </w:p>
    <w:p w14:paraId="242B764A">
      <w:pPr>
        <w:rPr>
          <w:rFonts w:ascii="宋体" w:hAnsi="宋体" w:eastAsia="宋体" w:cs="宋体"/>
          <w:kern w:val="0"/>
          <w:sz w:val="24"/>
          <w:szCs w:val="24"/>
        </w:rPr>
      </w:pPr>
      <w:r>
        <w:rPr>
          <w:rFonts w:hint="eastAsia" w:ascii="仿宋" w:hAnsi="仿宋" w:eastAsia="仿宋" w:cs="宋体"/>
          <w:color w:val="000000"/>
          <w:kern w:val="0"/>
          <w:sz w:val="32"/>
          <w:szCs w:val="32"/>
        </w:rPr>
        <w:t>注：★如因不可抗力原因，导致项目无法正常进行，扣除该项目已使用的费用后，其余费用承接商须无条件退还</w:t>
      </w:r>
      <w:r>
        <w:rPr>
          <w:rFonts w:hint="eastAsia" w:ascii="仿宋_GB2312" w:hAnsi="宋体" w:eastAsia="仿宋_GB2312" w:cs="宋体"/>
          <w:color w:val="000000"/>
          <w:kern w:val="0"/>
          <w:sz w:val="30"/>
          <w:szCs w:val="30"/>
        </w:rPr>
        <w:t>采购人，由此造成的损失由承接商自行承担。</w:t>
      </w:r>
    </w:p>
    <w:p w14:paraId="01F69797">
      <w:pPr>
        <w:rPr>
          <w:rFonts w:ascii="宋体" w:hAnsi="宋体" w:eastAsia="宋体" w:cs="宋体"/>
          <w:kern w:val="0"/>
          <w:sz w:val="24"/>
          <w:szCs w:val="24"/>
        </w:rPr>
      </w:pPr>
      <w:r>
        <w:rPr>
          <w:rFonts w:ascii="宋体" w:hAnsi="宋体" w:eastAsia="宋体" w:cs="宋体"/>
          <w:kern w:val="0"/>
          <w:sz w:val="24"/>
          <w:szCs w:val="24"/>
        </w:rPr>
        <w:t> </w:t>
      </w:r>
    </w:p>
    <w:p w14:paraId="19FD89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1DD7"/>
    <w:rsid w:val="000F2E6F"/>
    <w:rsid w:val="002248F3"/>
    <w:rsid w:val="00402E67"/>
    <w:rsid w:val="009064AD"/>
    <w:rsid w:val="00951DD7"/>
    <w:rsid w:val="00A142D9"/>
    <w:rsid w:val="00E457E4"/>
    <w:rsid w:val="72D4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685</Words>
  <Characters>689</Characters>
  <Lines>5</Lines>
  <Paragraphs>1</Paragraphs>
  <TotalTime>15</TotalTime>
  <ScaleCrop>false</ScaleCrop>
  <LinksUpToDate>false</LinksUpToDate>
  <CharactersWithSpaces>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2025-11-06T09:12:00Z</dcterms:created>
  <dc:creator>Windows User</dc:creator>
  <cp:lastModifiedBy>蓝天</cp:lastModifiedBy>
  <dcterms:modified xsi:type="dcterms:W3CDTF">2025-11-07T06:54:41Z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eyJoZGlkIjoiZGQ2ZDY0NjFkODliZjY4NTFhMjMxMGY3NjFhNzYyNTYiLCJ1c2VySWQiOiI3MjYwMjkzNzUifQ==</vt:lpwstr>
  </property>
  <property fmtid="{D5CDD505-2E9C-101B-9397-08002B2CF9AE}" pid="3" name="KSOProductBuildVer">
    <vt:lpwstr>2052-12.1.0.23542</vt:lpwstr>
  </property>
  <property fmtid="{D5CDD505-2E9C-101B-9397-08002B2CF9AE}" pid="4" name="ICV">
    <vt:lpwstr>A8A4511DCA44476AA08CC202E3321A0E_12</vt:lpwstr>
  </property>
</Properties>
</file>